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941209">
        <w:rPr>
          <w:rFonts w:ascii="Times New Roman" w:hAnsi="Times New Roman" w:cs="Times New Roman"/>
          <w:sz w:val="28"/>
          <w:szCs w:val="28"/>
        </w:rPr>
        <w:t>62</w:t>
      </w:r>
      <w:r w:rsidR="003B428D">
        <w:rPr>
          <w:rFonts w:ascii="Times New Roman" w:hAnsi="Times New Roman" w:cs="Times New Roman"/>
          <w:sz w:val="28"/>
          <w:szCs w:val="28"/>
        </w:rPr>
        <w:t>4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941209">
        <w:rPr>
          <w:rFonts w:ascii="Times New Roman" w:hAnsi="Times New Roman" w:cs="Times New Roman"/>
          <w:sz w:val="28"/>
          <w:szCs w:val="28"/>
        </w:rPr>
        <w:t>14</w:t>
      </w:r>
      <w:r w:rsidR="00532B9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B90" w:rsidRPr="00FF40B5" w:rsidRDefault="00887B18" w:rsidP="00532B90">
      <w:pPr>
        <w:spacing w:after="13" w:line="240" w:lineRule="auto"/>
        <w:ind w:right="5" w:firstLine="567"/>
        <w:jc w:val="both"/>
        <w:rPr>
          <w:rFonts w:ascii="Calibri" w:eastAsia="Calibri" w:hAnsi="Calibri" w:cs="Calibri"/>
          <w:b/>
          <w:color w:val="000000"/>
          <w:lang w:eastAsia="ru-RU"/>
        </w:rPr>
      </w:pPr>
      <w:bookmarkStart w:id="0" w:name="_GoBack"/>
      <w:r w:rsidRPr="00532B90">
        <w:rPr>
          <w:rStyle w:val="fontstyle01"/>
          <w:rFonts w:ascii="Times New Roman" w:hAnsi="Times New Roman" w:cs="Times New Roman"/>
          <w:b/>
        </w:rPr>
        <w:t xml:space="preserve">О </w:t>
      </w:r>
      <w:r w:rsidR="003B42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вебинаре по математической грамотности</w:t>
      </w:r>
    </w:p>
    <w:bookmarkEnd w:id="0"/>
    <w:p w:rsidR="00785D88" w:rsidRDefault="00785D8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Pr="00532B90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532B90"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9655C"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B90" w:rsidRPr="00887B18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8D" w:rsidRDefault="003B428D" w:rsidP="003B428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В рамках реализации Регионального плана мероприятий по формированию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оценке функциональной грамотности обучающихся на 2024 - 2025 учебный год</w:t>
      </w:r>
      <w:r>
        <w:rPr>
          <w:rStyle w:val="fontstyle01"/>
        </w:rPr>
        <w:t xml:space="preserve">, в соответствии с письмом ДИРО №287/25 от 14.04.2025г.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>информирует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Лаборатория по формированию функциональной грамотности Центра развития</w:t>
      </w:r>
      <w:r>
        <w:rPr>
          <w:rStyle w:val="fontstyle01"/>
        </w:rPr>
        <w:t xml:space="preserve"> </w:t>
      </w:r>
      <w:r>
        <w:rPr>
          <w:rStyle w:val="fontstyle01"/>
        </w:rPr>
        <w:t>общего образования ГБУ ДПО РД «Дагестанский институт развития образования»</w:t>
      </w:r>
      <w:r>
        <w:rPr>
          <w:rStyle w:val="fontstyle01"/>
        </w:rPr>
        <w:t xml:space="preserve"> </w:t>
      </w:r>
      <w:r>
        <w:rPr>
          <w:rStyle w:val="fontstyle01"/>
        </w:rPr>
        <w:t>проводит вебинар на тему «Формирование и оценка функциональной грамотности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школьник</w:t>
      </w:r>
      <w:r>
        <w:rPr>
          <w:rStyle w:val="fontstyle01"/>
        </w:rPr>
        <w:t>ов: математическая грамотность».</w:t>
      </w:r>
    </w:p>
    <w:p w:rsidR="003B428D" w:rsidRDefault="003B428D" w:rsidP="003B428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 xml:space="preserve">В ходе </w:t>
      </w:r>
      <w:proofErr w:type="spellStart"/>
      <w:r>
        <w:rPr>
          <w:rStyle w:val="fontstyle01"/>
        </w:rPr>
        <w:t>вебинара</w:t>
      </w:r>
      <w:proofErr w:type="spellEnd"/>
      <w:r>
        <w:rPr>
          <w:rStyle w:val="fontstyle01"/>
        </w:rPr>
        <w:t xml:space="preserve"> будут рассмотрены основные аспекты формирования, оценки и</w:t>
      </w:r>
      <w:r>
        <w:rPr>
          <w:rStyle w:val="fontstyle01"/>
        </w:rPr>
        <w:t xml:space="preserve"> </w:t>
      </w:r>
      <w:r>
        <w:rPr>
          <w:rStyle w:val="fontstyle01"/>
        </w:rPr>
        <w:t>развития математической грамотности.</w:t>
      </w:r>
    </w:p>
    <w:p w:rsidR="003B428D" w:rsidRDefault="003B428D" w:rsidP="003B428D">
      <w:pPr>
        <w:spacing w:after="13" w:line="240" w:lineRule="auto"/>
        <w:ind w:left="-284" w:right="5" w:firstLine="851"/>
        <w:jc w:val="both"/>
        <w:rPr>
          <w:rStyle w:val="fontstyle01"/>
        </w:rPr>
      </w:pPr>
      <w:r>
        <w:rPr>
          <w:rStyle w:val="fontstyle01"/>
        </w:rPr>
        <w:t xml:space="preserve">Вебинар пройдет на платформе </w:t>
      </w:r>
      <w:proofErr w:type="spellStart"/>
      <w:r>
        <w:rPr>
          <w:rStyle w:val="fontstyle01"/>
        </w:rPr>
        <w:t>Сферум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16 апреля 2025 года в 15.30 ч.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Подключение участников к трансляции будет доступно по ссылке:</w:t>
      </w:r>
      <w:r>
        <w:rPr>
          <w:rFonts w:ascii="TimesNewRomanPSMT" w:hAnsi="TimesNewRomanPSMT"/>
          <w:color w:val="000000"/>
          <w:sz w:val="26"/>
          <w:szCs w:val="26"/>
        </w:rPr>
        <w:br/>
      </w:r>
      <w:hyperlink r:id="rId5" w:history="1">
        <w:r w:rsidRPr="00EA1E76">
          <w:rPr>
            <w:rStyle w:val="a4"/>
            <w:rFonts w:ascii="TimesNewRomanPSMT" w:hAnsi="TimesNewRomanPSMT"/>
            <w:sz w:val="28"/>
            <w:szCs w:val="28"/>
          </w:rPr>
          <w:t>https://sferum.ru/?call_link=m1PC5fqwMJQ-3VGFtSU2ZpBcuNXL6bkgitk0UFDKlP8</w:t>
        </w:r>
      </w:hyperlink>
    </w:p>
    <w:p w:rsidR="003B428D" w:rsidRDefault="003B428D" w:rsidP="003B428D">
      <w:pPr>
        <w:spacing w:after="13" w:line="240" w:lineRule="auto"/>
        <w:ind w:right="5" w:firstLine="567"/>
        <w:jc w:val="both"/>
        <w:rPr>
          <w:rStyle w:val="fontstyle01"/>
        </w:rPr>
      </w:pPr>
    </w:p>
    <w:p w:rsidR="003B428D" w:rsidRDefault="003B428D" w:rsidP="003B428D">
      <w:pPr>
        <w:spacing w:after="13" w:line="240" w:lineRule="auto"/>
        <w:ind w:right="5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Просим проинформировать и педагогов общеобразовательных</w:t>
      </w:r>
      <w:r>
        <w:rPr>
          <w:rStyle w:val="fontstyle01"/>
        </w:rPr>
        <w:t xml:space="preserve"> </w:t>
      </w:r>
      <w:r>
        <w:rPr>
          <w:rStyle w:val="fontstyle01"/>
        </w:rPr>
        <w:t>организаций о предстоящем мероприятии.</w:t>
      </w:r>
    </w:p>
    <w:p w:rsidR="003B428D" w:rsidRDefault="003B428D" w:rsidP="00FF40B5">
      <w:pPr>
        <w:spacing w:after="13" w:line="240" w:lineRule="auto"/>
        <w:ind w:right="5"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3B428D" w:rsidRDefault="003B428D" w:rsidP="00FF40B5">
      <w:pPr>
        <w:spacing w:after="13" w:line="240" w:lineRule="auto"/>
        <w:ind w:right="5"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941209" w:rsidRDefault="00941209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941209" w:rsidSect="00941209">
      <w:pgSz w:w="11906" w:h="16838"/>
      <w:pgMar w:top="1135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365CF"/>
    <w:multiLevelType w:val="hybridMultilevel"/>
    <w:tmpl w:val="968ABE82"/>
    <w:lvl w:ilvl="0" w:tplc="2DFC8956">
      <w:start w:val="1"/>
      <w:numFmt w:val="decimal"/>
      <w:lvlText w:val="%1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A38E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C7A74A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20A578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3667E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8D2A41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0D838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E5E118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4E0605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3B428D"/>
    <w:rsid w:val="004D02DC"/>
    <w:rsid w:val="00522740"/>
    <w:rsid w:val="00532B90"/>
    <w:rsid w:val="005F026C"/>
    <w:rsid w:val="00624233"/>
    <w:rsid w:val="00641E13"/>
    <w:rsid w:val="006F4AB1"/>
    <w:rsid w:val="00710625"/>
    <w:rsid w:val="007112EC"/>
    <w:rsid w:val="007441B8"/>
    <w:rsid w:val="00785D88"/>
    <w:rsid w:val="007B614B"/>
    <w:rsid w:val="007B6999"/>
    <w:rsid w:val="00887B18"/>
    <w:rsid w:val="008B695C"/>
    <w:rsid w:val="008E6880"/>
    <w:rsid w:val="00941209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4D1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m1PC5fqwMJQ-3VGFtSU2ZpBcuNXL6bkgitk0UFDKlP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2025-04-14T08:28:00Z</dcterms:created>
  <dcterms:modified xsi:type="dcterms:W3CDTF">2025-04-14T08:28:00Z</dcterms:modified>
</cp:coreProperties>
</file>